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999E" w14:textId="2F4D416F" w:rsidR="00002FD5" w:rsidRDefault="00000000">
      <w:pPr>
        <w:pStyle w:val="berschrift1"/>
      </w:pPr>
      <w:r>
        <w:t>Dschungel</w:t>
      </w:r>
      <w:r w:rsidR="00050CDF">
        <w:t>-Guide</w:t>
      </w:r>
      <w:r>
        <w:t xml:space="preserve"> – Neurobiologisch fundierte</w:t>
      </w:r>
      <w:r w:rsidR="00050CDF">
        <w:t>s</w:t>
      </w:r>
      <w:r>
        <w:t xml:space="preserve"> </w:t>
      </w:r>
      <w:r w:rsidR="00050CDF">
        <w:t>Story telling</w:t>
      </w:r>
    </w:p>
    <w:p w14:paraId="7EE4E84D" w14:textId="77777777" w:rsidR="00050CDF" w:rsidRPr="00050CDF" w:rsidRDefault="00050CDF" w:rsidP="00050CDF"/>
    <w:p w14:paraId="38FA40BA" w14:textId="54069451" w:rsidR="00002FD5" w:rsidRDefault="00000000">
      <w:r>
        <w:t xml:space="preserve">Nach Jahren voller Routinen wollten mein Partner oder meine Partnerin und ich – einander sehr verbunden – etwas anderes erleben. Etwas, das uns aus dem Gewohnten herausholt. Wir entschieden uns für ein gemeinsames Abenteuer: eine Reise in den Dschungel. Diese fremde Welt voller Leben, Geräusche, Farben – und Unbekanntem – faszinierte uns. Weil wir uns nicht auskannten, suchten wir gezielt nach jemandem, der sich dort auskannte. Wir fanden </w:t>
      </w:r>
      <w:r w:rsidR="00B75855">
        <w:t>unseren</w:t>
      </w:r>
      <w:r w:rsidR="00494A16">
        <w:t xml:space="preserve"> Guide, der seit </w:t>
      </w:r>
      <w:r w:rsidR="00AA0C0C">
        <w:t>20 Jahren</w:t>
      </w:r>
      <w:r>
        <w:t xml:space="preserve"> </w:t>
      </w:r>
      <w:r w:rsidR="00494A16">
        <w:t>Menschen durch den Dchungel führte</w:t>
      </w:r>
      <w:r>
        <w:t xml:space="preserve">. Wir kannten ihn nicht, er war uns bis dahin völlig fremd, aber er wurde uns als </w:t>
      </w:r>
      <w:r w:rsidR="00F77D27">
        <w:t>erfahren und kompetent empfohlen</w:t>
      </w:r>
      <w:r w:rsidR="00AA0C0C">
        <w:t xml:space="preserve"> und seine Präsenz vermittelte Vertrauen</w:t>
      </w:r>
    </w:p>
    <w:p w14:paraId="739202D9" w14:textId="1C0BF4E1" w:rsidR="00002FD5" w:rsidRDefault="00000000">
      <w:r>
        <w:t>Wir recherchierten abends stundenlang,</w:t>
      </w:r>
      <w:r w:rsidR="00F77D27">
        <w:t xml:space="preserve"> Dschungel</w:t>
      </w:r>
      <w:r w:rsidR="00AA0C0C">
        <w:t>berichte, Erfahrungsblogs, Karten</w:t>
      </w:r>
      <w:r w:rsidR="00F77D27">
        <w:t xml:space="preserve">. </w:t>
      </w:r>
      <w:r w:rsidR="00AA0C0C">
        <w:t>Und m</w:t>
      </w:r>
      <w:r>
        <w:t>it jeder neuen Information wuchs unsere Neugier. Unsere Vorfreude war spürbar</w:t>
      </w:r>
      <w:r w:rsidR="00F77D27">
        <w:t>.</w:t>
      </w:r>
    </w:p>
    <w:p w14:paraId="72B4645F" w14:textId="39B9CEDF" w:rsidR="00050CDF" w:rsidRDefault="00050CDF">
      <w:r>
        <w:t xml:space="preserve">Und dann waren wir da. Am Tag der Tour folgten wir </w:t>
      </w:r>
      <w:r w:rsidR="00F77D27">
        <w:t>unserem guide</w:t>
      </w:r>
      <w:r>
        <w:t xml:space="preserve"> in den dichten Wald. Die Luft war feucht, das </w:t>
      </w:r>
      <w:r w:rsidR="00F77D27">
        <w:t>Sonnenl</w:t>
      </w:r>
      <w:r>
        <w:t xml:space="preserve">icht </w:t>
      </w:r>
      <w:r w:rsidR="00F77D27">
        <w:t>schien</w:t>
      </w:r>
      <w:r>
        <w:t xml:space="preserve"> durch die Baumkronen, überall summte, klickte und tropfte es. </w:t>
      </w:r>
      <w:r w:rsidR="002B661C">
        <w:t xml:space="preserve">Der Boden gab leise nach, als wolle er uns verschlucken. </w:t>
      </w:r>
      <w:r w:rsidR="00494A16">
        <w:t>Unser guide</w:t>
      </w:r>
      <w:r w:rsidR="002B661C">
        <w:t xml:space="preserve"> zeigte uns eine zarte Orchidee – kaum sichtbar, ein weißer Schimmer zwischen Moos und Rinde.</w:t>
      </w:r>
      <w:r w:rsidR="002B661C">
        <w:br/>
        <w:t>Ich trat näher, holte die Kamera hervor.</w:t>
      </w:r>
    </w:p>
    <w:p w14:paraId="4193038A" w14:textId="0D4DAA39" w:rsidR="00002FD5" w:rsidRDefault="00000000">
      <w:r>
        <w:t>Und dann fiel etwas Grünes und Kaltes auf meinen Unterarm.</w:t>
      </w:r>
      <w:r w:rsidR="002B661C">
        <w:t xml:space="preserve"> Ich zuckte, mein Körper spannte sich.</w:t>
      </w:r>
    </w:p>
    <w:p w14:paraId="3FFB9C33" w14:textId="7787F311" w:rsidR="00002FD5" w:rsidRDefault="00000000">
      <w:r>
        <w:t xml:space="preserve">Es war eine Schlange. </w:t>
      </w:r>
    </w:p>
    <w:p w14:paraId="1C464345" w14:textId="77777777" w:rsidR="00050CDF" w:rsidRDefault="00050CDF"/>
    <w:p w14:paraId="450D4182" w14:textId="77777777" w:rsidR="00050CDF" w:rsidRPr="00050CDF" w:rsidRDefault="00050CDF" w:rsidP="00050CDF">
      <w:pPr>
        <w:rPr>
          <w:i/>
          <w:iCs/>
        </w:rPr>
      </w:pPr>
      <w:r w:rsidRPr="00050CDF">
        <w:rPr>
          <w:i/>
          <w:iCs/>
        </w:rPr>
        <w:t xml:space="preserve">Frage zur </w:t>
      </w:r>
      <w:proofErr w:type="gramStart"/>
      <w:r w:rsidRPr="00050CDF">
        <w:rPr>
          <w:i/>
          <w:iCs/>
        </w:rPr>
        <w:t>Teilnehmer:innengruppe</w:t>
      </w:r>
      <w:proofErr w:type="gramEnd"/>
      <w:r w:rsidRPr="00050CDF">
        <w:rPr>
          <w:i/>
          <w:iCs/>
        </w:rPr>
        <w:t>:</w:t>
      </w:r>
    </w:p>
    <w:p w14:paraId="0B4A882D" w14:textId="63E4A105" w:rsidR="005829E1" w:rsidRDefault="00050CDF" w:rsidP="00050CDF">
      <w:pPr>
        <w:rPr>
          <w:i/>
          <w:iCs/>
        </w:rPr>
      </w:pPr>
      <w:r w:rsidRPr="00050CDF">
        <w:rPr>
          <w:i/>
          <w:iCs/>
        </w:rPr>
        <w:t>Und wo schaust du jetzt als erstes hin – zu deiner Partnerin oder zu</w:t>
      </w:r>
      <w:r w:rsidR="00494A16">
        <w:rPr>
          <w:i/>
          <w:iCs/>
        </w:rPr>
        <w:t>m guide</w:t>
      </w:r>
      <w:r w:rsidRPr="00050CDF">
        <w:rPr>
          <w:i/>
          <w:iCs/>
        </w:rPr>
        <w:t>?</w:t>
      </w:r>
      <w:r w:rsidR="005829E1">
        <w:rPr>
          <w:i/>
          <w:iCs/>
        </w:rPr>
        <w:t xml:space="preserve"> </w:t>
      </w:r>
    </w:p>
    <w:p w14:paraId="7417F7D6" w14:textId="2D31C3AB" w:rsidR="00050CDF" w:rsidRPr="00050CDF" w:rsidRDefault="005829E1" w:rsidP="00050CDF">
      <w:pPr>
        <w:rPr>
          <w:i/>
          <w:iCs/>
        </w:rPr>
      </w:pPr>
      <w:r>
        <w:rPr>
          <w:i/>
          <w:iCs/>
        </w:rPr>
        <w:t>Austausch, Hypothesenbildung</w:t>
      </w:r>
    </w:p>
    <w:p w14:paraId="6C5E2E02" w14:textId="77777777" w:rsidR="00050CDF" w:rsidRDefault="00050CDF"/>
    <w:p w14:paraId="32A42CEA" w14:textId="49EF674D" w:rsidR="00002FD5" w:rsidRDefault="00000000">
      <w:r>
        <w:t xml:space="preserve">Doch bevor ich bewusst reagieren konnte, tat mein Körper etwas anderes: Ich schaute reflexartig zu </w:t>
      </w:r>
      <w:r w:rsidR="00494A16">
        <w:t>unserem guide</w:t>
      </w:r>
      <w:r>
        <w:t xml:space="preserve">. Nicht zu meiner geliebten Partnerin, </w:t>
      </w:r>
      <w:r w:rsidR="002B661C">
        <w:t xml:space="preserve">nicht zur Schlange, nicht zu meiner Hand, </w:t>
      </w:r>
      <w:r>
        <w:t xml:space="preserve">sondern zu dem Mann, der diese Welt </w:t>
      </w:r>
      <w:r w:rsidR="00050CDF">
        <w:t>seit Jahren</w:t>
      </w:r>
      <w:r>
        <w:t xml:space="preserve"> kennt.</w:t>
      </w:r>
      <w:r w:rsidR="00050CDF">
        <w:t xml:space="preserve"> </w:t>
      </w:r>
    </w:p>
    <w:p w14:paraId="58182654" w14:textId="78BD5A0E" w:rsidR="00002FD5" w:rsidRDefault="00494A16">
      <w:r>
        <w:t xml:space="preserve">Er sagte mit ruhiger Stimme: „Nicht giftig. Baumschlange. Alles gut.“ Sein Gesichtsausdruck war gelassen. Ich spürte sofort, wie meine Anspannung nachließ. Mein Herzschlag beruhigte sich, meine Atmung normalisierte sich. Ich war wieder </w:t>
      </w:r>
      <w:r w:rsidR="00050CDF">
        <w:t>bei</w:t>
      </w:r>
      <w:r>
        <w:t xml:space="preserve"> mir. Ich war handlungsfähig – und konnte die Schlange ruhig abschütteln.</w:t>
      </w:r>
    </w:p>
    <w:p w14:paraId="318351FD" w14:textId="082238E0" w:rsidR="00002FD5" w:rsidRDefault="00002FD5"/>
    <w:p w14:paraId="35E3DFDF" w14:textId="3EF53DCB" w:rsidR="002B661C" w:rsidRDefault="002B661C" w:rsidP="002B661C">
      <w:pPr>
        <w:pStyle w:val="berschrift2"/>
      </w:pPr>
      <w:r>
        <w:lastRenderedPageBreak/>
        <w:t>wissenschaftliche Quellen:</w:t>
      </w:r>
    </w:p>
    <w:p w14:paraId="638D1ABC" w14:textId="77777777" w:rsidR="002B661C" w:rsidRPr="002B661C" w:rsidRDefault="002B661C" w:rsidP="002B661C"/>
    <w:p w14:paraId="4D6E2B3D" w14:textId="45FBCBF1" w:rsidR="002B661C" w:rsidRDefault="002B661C" w:rsidP="002B661C">
      <w:pPr>
        <w:pStyle w:val="Listenabsatz"/>
        <w:numPr>
          <w:ilvl w:val="0"/>
          <w:numId w:val="10"/>
        </w:numPr>
      </w:pPr>
      <w:r>
        <w:t>Wenn du die Welt nicht verstehst – schau, wie andere reagieren:</w:t>
      </w:r>
      <w:r>
        <w:br/>
        <w:t>Tomasello, M. (2009). *Why We Cooperate*. Kooperatives Verhalten basiert auf geteilter Aufmerksamkeit und Orientierung.</w:t>
      </w:r>
    </w:p>
    <w:p w14:paraId="50E010E7" w14:textId="77777777" w:rsidR="002B661C" w:rsidRDefault="002B661C" w:rsidP="002B661C">
      <w:pPr>
        <w:pStyle w:val="Listenabsatz"/>
      </w:pPr>
    </w:p>
    <w:p w14:paraId="0E181A30" w14:textId="07E8F634" w:rsidR="002B661C" w:rsidRDefault="002B661C" w:rsidP="002B661C">
      <w:pPr>
        <w:pStyle w:val="Listenabsatz"/>
        <w:numPr>
          <w:ilvl w:val="0"/>
          <w:numId w:val="10"/>
        </w:numPr>
      </w:pPr>
      <w:r>
        <w:t xml:space="preserve">Vasilyeva, N. et al. (2018). *Six-month-old infants use social referencing to guide their reactions to snakes and </w:t>
      </w:r>
      <w:proofErr w:type="gramStart"/>
      <w:r>
        <w:t>spiders.*</w:t>
      </w:r>
      <w:proofErr w:type="gramEnd"/>
      <w:r>
        <w:t xml:space="preserve"> Proceedings of the Royal Society B.</w:t>
      </w:r>
    </w:p>
    <w:p w14:paraId="386C0378" w14:textId="77777777" w:rsidR="002B661C" w:rsidRDefault="002B661C" w:rsidP="002B661C">
      <w:pPr>
        <w:pStyle w:val="Listenabsatz"/>
      </w:pPr>
    </w:p>
    <w:p w14:paraId="63557A14" w14:textId="61392C4D" w:rsidR="002B661C" w:rsidRDefault="002B661C" w:rsidP="002B661C">
      <w:pPr>
        <w:pStyle w:val="Listenabsatz"/>
      </w:pPr>
      <w:r>
        <w:t>Bereits 6 Monate alte Babys zeigen das: Wird ihnen ein potenziell gefährlicher Reiz gezeigt – wie z. B. eine Schlange – reagieren sie nicht direkt. Sie suchen zuerst den Blickkontakt mit ihrer Bezugsperson. Und deren Gesichtsausdruck entscheidet, ob das Baby ruhig bleibt oder erschrickt⁴.</w:t>
      </w:r>
      <w:r>
        <w:br/>
      </w:r>
    </w:p>
    <w:p w14:paraId="7E31CC3C" w14:textId="298B6892" w:rsidR="002B661C" w:rsidRDefault="002B661C" w:rsidP="002B661C">
      <w:pPr>
        <w:pStyle w:val="Listenabsatz"/>
        <w:numPr>
          <w:ilvl w:val="0"/>
          <w:numId w:val="10"/>
        </w:numPr>
      </w:pPr>
      <w:r>
        <w:t xml:space="preserve">Soziale Referenzierung: Feinman, S. (1982). *Social referencing in </w:t>
      </w:r>
      <w:proofErr w:type="gramStart"/>
      <w:r>
        <w:t>infancy.*</w:t>
      </w:r>
      <w:proofErr w:type="gramEnd"/>
      <w:r>
        <w:t xml:space="preserve"> Merrill-Palmer Quarterly.</w:t>
      </w:r>
    </w:p>
    <w:p w14:paraId="5DCA5320" w14:textId="77777777" w:rsidR="002B661C" w:rsidRDefault="002B661C"/>
    <w:sectPr w:rsidR="002B66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AD69C9"/>
    <w:multiLevelType w:val="hybridMultilevel"/>
    <w:tmpl w:val="2F10B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2813">
    <w:abstractNumId w:val="8"/>
  </w:num>
  <w:num w:numId="2" w16cid:durableId="162282928">
    <w:abstractNumId w:val="6"/>
  </w:num>
  <w:num w:numId="3" w16cid:durableId="260842176">
    <w:abstractNumId w:val="5"/>
  </w:num>
  <w:num w:numId="4" w16cid:durableId="1385833946">
    <w:abstractNumId w:val="4"/>
  </w:num>
  <w:num w:numId="5" w16cid:durableId="1685788090">
    <w:abstractNumId w:val="7"/>
  </w:num>
  <w:num w:numId="6" w16cid:durableId="1252273627">
    <w:abstractNumId w:val="3"/>
  </w:num>
  <w:num w:numId="7" w16cid:durableId="1804810324">
    <w:abstractNumId w:val="2"/>
  </w:num>
  <w:num w:numId="8" w16cid:durableId="1054163206">
    <w:abstractNumId w:val="1"/>
  </w:num>
  <w:num w:numId="9" w16cid:durableId="408577529">
    <w:abstractNumId w:val="0"/>
  </w:num>
  <w:num w:numId="10" w16cid:durableId="1248802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FD5"/>
    <w:rsid w:val="00034616"/>
    <w:rsid w:val="00050CDF"/>
    <w:rsid w:val="0006063C"/>
    <w:rsid w:val="0015074B"/>
    <w:rsid w:val="00286760"/>
    <w:rsid w:val="0029639D"/>
    <w:rsid w:val="002B661C"/>
    <w:rsid w:val="00326F90"/>
    <w:rsid w:val="00494A16"/>
    <w:rsid w:val="005829E1"/>
    <w:rsid w:val="00616148"/>
    <w:rsid w:val="00630D47"/>
    <w:rsid w:val="00AA0C0C"/>
    <w:rsid w:val="00AA1D8D"/>
    <w:rsid w:val="00B47730"/>
    <w:rsid w:val="00B50F42"/>
    <w:rsid w:val="00B75855"/>
    <w:rsid w:val="00C5046B"/>
    <w:rsid w:val="00CB0664"/>
    <w:rsid w:val="00DD6329"/>
    <w:rsid w:val="00F77D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3EAB"/>
  <w14:defaultImageDpi w14:val="300"/>
  <w15:docId w15:val="{FAF3C906-22D4-E944-B3A4-A578FD8E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Malaizier</cp:lastModifiedBy>
  <cp:revision>5</cp:revision>
  <dcterms:created xsi:type="dcterms:W3CDTF">2025-06-18T09:43:00Z</dcterms:created>
  <dcterms:modified xsi:type="dcterms:W3CDTF">2025-06-30T21:19:00Z</dcterms:modified>
  <cp:category/>
</cp:coreProperties>
</file>