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08" w:rsidRPr="00303B9D" w:rsidRDefault="006E302D">
      <w:pPr>
        <w:rPr>
          <w:sz w:val="32"/>
          <w:szCs w:val="32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4862724</wp:posOffset>
                </wp:positionH>
                <wp:positionV relativeFrom="paragraph">
                  <wp:posOffset>-366245</wp:posOffset>
                </wp:positionV>
                <wp:extent cx="784381" cy="853207"/>
                <wp:effectExtent l="38100" t="38100" r="34925" b="4254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459">
                          <a:off x="0" y="0"/>
                          <a:ext cx="784381" cy="85320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02D" w:rsidRPr="006279F0" w:rsidRDefault="006E302D" w:rsidP="006E302D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</w:pPr>
                            <w:r w:rsidRPr="006279F0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Herzlich</w:t>
                            </w:r>
                            <w:r w:rsidRPr="006279F0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br/>
                              <w:t>Willkommen</w:t>
                            </w:r>
                            <w:r w:rsidRPr="006279F0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zum </w:t>
                            </w:r>
                            <w:r w:rsidRPr="006279F0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br/>
                              <w:t>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82.9pt;margin-top:-28.85pt;width:61.75pt;height:67.2pt;rotation:16652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" fillcolor="#c4bc96 [2414]" strokeweight=".5pt">
                <v:textbox>
                  <w:txbxContent>
                    <w:p w:rsidR="006E302D" w:rsidRPr="006279F0" w:rsidRDefault="006E302D" w:rsidP="006E302D">
                      <w:pPr>
                        <w:jc w:val="center"/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</w:pPr>
                      <w:r w:rsidRPr="006279F0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Herzlich</w:t>
                      </w:r>
                      <w:r w:rsidRPr="006279F0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br/>
                        <w:t>Willkommen</w:t>
                      </w:r>
                      <w:r w:rsidRPr="006279F0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br/>
                        <w:t xml:space="preserve">zum </w:t>
                      </w:r>
                      <w:r w:rsidRPr="006279F0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br/>
                        <w:t>Workshop</w:t>
                      </w:r>
                    </w:p>
                  </w:txbxContent>
                </v:textbox>
              </v:shape>
            </w:pict>
          </mc:Fallback>
        </mc:AlternateContent>
      </w:r>
      <w:r w:rsidR="003E09E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-652145</wp:posOffset>
                </wp:positionV>
                <wp:extent cx="1651000" cy="2654300"/>
                <wp:effectExtent l="0" t="0" r="635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65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9E7" w:rsidRDefault="003E09E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DA2A7D8" wp14:editId="5B6EF7BA">
                                  <wp:extent cx="1461770" cy="2494015"/>
                                  <wp:effectExtent l="0" t="0" r="5080" b="1905"/>
                                  <wp:docPr id="6" name="Bild 4" descr="Tafel, Schule, Studie, Staffelei, Skizze, Zeich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afel, Schule, Studie, Staffelei, Skizze, Zeich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249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351.65pt;margin-top:-51.35pt;width:130pt;height:20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" fillcolor="white [3201]" stroked="f" strokeweight=".5pt">
                <v:textbox>
                  <w:txbxContent>
                    <w:p w:rsidR="003E09E7" w:rsidRDefault="003E09E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DA2A7D8" wp14:editId="5B6EF7BA">
                            <wp:extent cx="1461770" cy="2494015"/>
                            <wp:effectExtent l="0" t="0" r="5080" b="1905"/>
                            <wp:docPr id="6" name="Bild 4" descr="Tafel, Schule, Studie, Staffelei, Skizze, Zeichn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afel, Schule, Studie, Staffelei, Skizze, Zeichn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249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42E19">
        <w:rPr>
          <w:b/>
          <w:sz w:val="28"/>
          <w:szCs w:val="28"/>
        </w:rPr>
        <w:t>FlipChart</w:t>
      </w:r>
      <w:proofErr w:type="spellEnd"/>
      <w:r w:rsidR="00F42E19">
        <w:rPr>
          <w:b/>
          <w:sz w:val="28"/>
          <w:szCs w:val="28"/>
        </w:rPr>
        <w:t>-</w:t>
      </w:r>
      <w:r w:rsidR="005F4408" w:rsidRPr="005F4408">
        <w:rPr>
          <w:b/>
          <w:sz w:val="28"/>
          <w:szCs w:val="28"/>
        </w:rPr>
        <w:t xml:space="preserve">Workshop </w:t>
      </w:r>
      <w:r w:rsidR="00F42E19">
        <w:rPr>
          <w:b/>
          <w:sz w:val="28"/>
          <w:szCs w:val="28"/>
        </w:rPr>
        <w:t>Handout</w:t>
      </w:r>
      <w:r w:rsidR="005F4408">
        <w:rPr>
          <w:b/>
          <w:sz w:val="28"/>
          <w:szCs w:val="28"/>
        </w:rPr>
        <w:br/>
      </w:r>
      <w:r w:rsidR="005F4408" w:rsidRPr="005F4408">
        <w:t xml:space="preserve">Dozentin Diana </w:t>
      </w:r>
      <w:proofErr w:type="spellStart"/>
      <w:r w:rsidR="005F4408" w:rsidRPr="005F4408">
        <w:t>Oeß</w:t>
      </w:r>
      <w:proofErr w:type="spellEnd"/>
      <w:r w:rsidR="005F4408">
        <w:br/>
      </w:r>
      <w:r w:rsidR="005F4408">
        <w:br/>
      </w:r>
      <w:r w:rsidR="005F4408" w:rsidRPr="006279F0">
        <w:rPr>
          <w:b/>
          <w:color w:val="948A54" w:themeColor="background2" w:themeShade="80"/>
          <w:sz w:val="32"/>
          <w:szCs w:val="32"/>
        </w:rPr>
        <w:t>Grundlagen der Flipchart-Gestaltung</w:t>
      </w:r>
      <w:r w:rsidR="003E09E7" w:rsidRPr="006279F0">
        <w:rPr>
          <w:color w:val="948A54" w:themeColor="background2" w:themeShade="80"/>
          <w:sz w:val="32"/>
          <w:szCs w:val="32"/>
        </w:rPr>
        <w:t xml:space="preserve">  </w:t>
      </w:r>
    </w:p>
    <w:p w:rsidR="00175DBF" w:rsidRPr="006279F0" w:rsidRDefault="007A0099" w:rsidP="00B335A3">
      <w:r w:rsidRPr="00303B9D">
        <w:rPr>
          <w:sz w:val="24"/>
          <w:szCs w:val="24"/>
          <w:u w:val="single"/>
        </w:rPr>
        <w:t>Vorbereitung im Seminar</w:t>
      </w:r>
      <w:r w:rsidR="009224B1">
        <w:rPr>
          <w:sz w:val="24"/>
          <w:szCs w:val="24"/>
          <w:u w:val="single"/>
        </w:rPr>
        <w:br/>
      </w:r>
      <w:r w:rsidR="00491AA1" w:rsidRPr="00303B9D">
        <w:rPr>
          <w:b/>
        </w:rPr>
        <w:br/>
      </w:r>
      <w:r w:rsidR="001C0217" w:rsidRPr="00175DBF">
        <w:rPr>
          <w:b/>
        </w:rPr>
        <w:t>1.</w:t>
      </w:r>
      <w:r w:rsidR="00175DBF" w:rsidRPr="00175DBF">
        <w:rPr>
          <w:b/>
        </w:rPr>
        <w:t xml:space="preserve"> </w:t>
      </w:r>
      <w:r w:rsidR="005F3AC1" w:rsidRPr="00175DBF">
        <w:rPr>
          <w:b/>
        </w:rPr>
        <w:t>Passende Höhe einstellen</w:t>
      </w:r>
      <w:r w:rsidR="005F3AC1" w:rsidRPr="00303B9D">
        <w:rPr>
          <w:b/>
        </w:rPr>
        <w:br/>
      </w:r>
      <w:r w:rsidR="005F3AC1">
        <w:t xml:space="preserve">Eine </w:t>
      </w:r>
      <w:proofErr w:type="spellStart"/>
      <w:r w:rsidR="005F3AC1">
        <w:t>Handhöhe</w:t>
      </w:r>
      <w:proofErr w:type="spellEnd"/>
      <w:r w:rsidR="005F3AC1">
        <w:t xml:space="preserve"> über dem Kopf sollte das Chart abschließen. </w:t>
      </w:r>
      <w:r w:rsidR="00303B9D">
        <w:br/>
      </w:r>
      <w:r w:rsidR="005F3AC1">
        <w:t>Dann ist die Arbeitshöhe, auch für den Betrachter, optimal.</w:t>
      </w:r>
      <w:r w:rsidR="005F3AC1">
        <w:br/>
      </w:r>
      <w:r w:rsidR="005F3AC1" w:rsidRPr="00175DBF">
        <w:rPr>
          <w:b/>
        </w:rPr>
        <w:t>2</w:t>
      </w:r>
      <w:r w:rsidR="00491AA1" w:rsidRPr="00175DBF">
        <w:rPr>
          <w:b/>
        </w:rPr>
        <w:t>.</w:t>
      </w:r>
      <w:r w:rsidR="00175DBF" w:rsidRPr="00175DBF">
        <w:rPr>
          <w:b/>
        </w:rPr>
        <w:t xml:space="preserve"> </w:t>
      </w:r>
      <w:r w:rsidR="00491AA1" w:rsidRPr="00175DBF">
        <w:rPr>
          <w:b/>
        </w:rPr>
        <w:t>Papier</w:t>
      </w:r>
      <w:r w:rsidR="00303B9D" w:rsidRPr="00175DBF">
        <w:rPr>
          <w:b/>
        </w:rPr>
        <w:t>menge</w:t>
      </w:r>
      <w:r w:rsidR="00CB55AE" w:rsidRPr="00175DBF">
        <w:rPr>
          <w:b/>
        </w:rPr>
        <w:t xml:space="preserve"> und Seite</w:t>
      </w:r>
      <w:r w:rsidR="00491AA1" w:rsidRPr="00175DBF">
        <w:rPr>
          <w:b/>
        </w:rPr>
        <w:t xml:space="preserve"> anpassen</w:t>
      </w:r>
      <w:r w:rsidR="001C0217" w:rsidRPr="00303B9D">
        <w:rPr>
          <w:b/>
        </w:rPr>
        <w:br/>
      </w:r>
      <w:r>
        <w:t xml:space="preserve">Zuviel Papier macht Schwierigkeiten beim Umblättern. 1 Block reicht völlig aus. </w:t>
      </w:r>
      <w:r w:rsidR="00303B9D">
        <w:br/>
      </w:r>
      <w:r>
        <w:t xml:space="preserve">Bei vorgemalten Charts sogar weniger. </w:t>
      </w:r>
      <w:r w:rsidR="00CB55AE">
        <w:t xml:space="preserve">Wenn du die karierte Seite nach links drehst, hast du interessantere Effekte und trotzdem noch die Hilfslinien zum Schreiben. </w:t>
      </w:r>
      <w:r w:rsidR="001C0217">
        <w:br/>
      </w:r>
      <w:r w:rsidR="001C0217" w:rsidRPr="00175DBF">
        <w:rPr>
          <w:b/>
        </w:rPr>
        <w:t>3.</w:t>
      </w:r>
      <w:r w:rsidR="00175DBF" w:rsidRPr="00175DBF">
        <w:rPr>
          <w:b/>
        </w:rPr>
        <w:t xml:space="preserve"> </w:t>
      </w:r>
      <w:r w:rsidR="001C0217" w:rsidRPr="00175DBF">
        <w:rPr>
          <w:b/>
        </w:rPr>
        <w:t xml:space="preserve">Vorbereitete Charts </w:t>
      </w:r>
      <w:r w:rsidR="001C0217" w:rsidRPr="00175DBF">
        <w:br/>
      </w:r>
      <w:r w:rsidR="001C0217">
        <w:t xml:space="preserve">Die Reihenfolge der vorbereiteten Charts, sollte mit dem Seminarablauf übereinstimmen. </w:t>
      </w:r>
      <w:r w:rsidR="001C0217">
        <w:br/>
        <w:t xml:space="preserve">Bei Bedarf, z.B. für Sammlungen im Plenum, kannst du weiße Blätter dazwischen platzieren. </w:t>
      </w:r>
      <w:r w:rsidR="001C0217">
        <w:br/>
        <w:t>Mit Klebepunkten</w:t>
      </w:r>
      <w:r w:rsidR="00303B9D">
        <w:t>,</w:t>
      </w:r>
      <w:r w:rsidR="001C0217">
        <w:t xml:space="preserve"> die am Rand überstehen</w:t>
      </w:r>
      <w:r w:rsidR="00303B9D">
        <w:t>,</w:t>
      </w:r>
      <w:r w:rsidR="001C0217">
        <w:t xml:space="preserve"> kannst </w:t>
      </w:r>
      <w:r w:rsidR="00303B9D">
        <w:t xml:space="preserve"> du bestimmte Themen markieren. D</w:t>
      </w:r>
      <w:r w:rsidR="001C0217">
        <w:t>amit ersparst du dir umständliches Blättern. Achte auf die Lochung der Charts, diese reißen gerne aus. Es lohnt sich, L</w:t>
      </w:r>
      <w:r w:rsidR="00D419FB">
        <w:t>o</w:t>
      </w:r>
      <w:r w:rsidR="001C0217">
        <w:t xml:space="preserve">chverstärker präventiv anzukleben. </w:t>
      </w:r>
      <w:r w:rsidR="001C0217">
        <w:br/>
      </w:r>
      <w:r w:rsidR="00CB55AE" w:rsidRPr="00175DBF">
        <w:rPr>
          <w:b/>
        </w:rPr>
        <w:t>4</w:t>
      </w:r>
      <w:r w:rsidR="001911A9" w:rsidRPr="00175DBF">
        <w:rPr>
          <w:b/>
        </w:rPr>
        <w:t>.</w:t>
      </w:r>
      <w:r w:rsidR="00175DBF" w:rsidRPr="00175DBF">
        <w:rPr>
          <w:b/>
        </w:rPr>
        <w:t xml:space="preserve"> </w:t>
      </w:r>
      <w:r w:rsidR="001911A9" w:rsidRPr="00175DBF">
        <w:rPr>
          <w:b/>
        </w:rPr>
        <w:t>Blattwechsel ausprobieren</w:t>
      </w:r>
      <w:r w:rsidR="001911A9" w:rsidRPr="00303B9D">
        <w:br/>
      </w:r>
      <w:r w:rsidR="001911A9" w:rsidRPr="001911A9">
        <w:t>Probiere das Umblättern und de</w:t>
      </w:r>
      <w:r w:rsidR="001911A9">
        <w:t>n Wechsel der Blätter kurz aus. D</w:t>
      </w:r>
      <w:r w:rsidR="001911A9" w:rsidRPr="001911A9">
        <w:t xml:space="preserve">abei </w:t>
      </w:r>
      <w:r w:rsidR="001911A9">
        <w:t xml:space="preserve">kannst </w:t>
      </w:r>
      <w:r w:rsidR="001911A9" w:rsidRPr="001911A9">
        <w:t>du auch fest</w:t>
      </w:r>
      <w:r w:rsidR="001911A9">
        <w:t>stellen,</w:t>
      </w:r>
      <w:r w:rsidR="001911A9" w:rsidRPr="001911A9">
        <w:t xml:space="preserve"> ob die Arbeitshöhe für dich passt</w:t>
      </w:r>
      <w:r w:rsidR="001911A9">
        <w:rPr>
          <w:b/>
        </w:rPr>
        <w:t>.</w:t>
      </w:r>
      <w:r w:rsidR="001911A9">
        <w:rPr>
          <w:b/>
        </w:rPr>
        <w:br/>
      </w:r>
      <w:proofErr w:type="gramStart"/>
      <w:r w:rsidR="00CB55AE" w:rsidRPr="00175DBF">
        <w:rPr>
          <w:b/>
        </w:rPr>
        <w:t>5</w:t>
      </w:r>
      <w:r w:rsidR="001911A9" w:rsidRPr="00175DBF">
        <w:rPr>
          <w:b/>
        </w:rPr>
        <w:t>.Standfestigkeit</w:t>
      </w:r>
      <w:proofErr w:type="gramEnd"/>
      <w:r w:rsidR="001911A9" w:rsidRPr="00175DBF">
        <w:rPr>
          <w:b/>
        </w:rPr>
        <w:t xml:space="preserve"> und Beweglichkeit testen</w:t>
      </w:r>
      <w:r w:rsidR="001911A9" w:rsidRPr="00CB55AE">
        <w:rPr>
          <w:b/>
        </w:rPr>
        <w:br/>
      </w:r>
      <w:r w:rsidR="001911A9" w:rsidRPr="001911A9">
        <w:t>Steht das Chart stabil oder droht es zu kippen? Muss ich es mit dem Fuß fixieren? Wie beweglich ist es?</w:t>
      </w:r>
      <w:r w:rsidR="001911A9">
        <w:rPr>
          <w:b/>
        </w:rPr>
        <w:t xml:space="preserve"> </w:t>
      </w:r>
      <w:r w:rsidR="001911A9" w:rsidRPr="001911A9">
        <w:t>Wenn ich das vorab getestet habe, passieren keine bösen Überraschungen</w:t>
      </w:r>
      <w:r w:rsidR="00CB55AE">
        <w:rPr>
          <w:b/>
        </w:rPr>
        <w:t>.</w:t>
      </w:r>
      <w:r w:rsidR="00CB55AE">
        <w:rPr>
          <w:b/>
        </w:rPr>
        <w:br/>
      </w:r>
      <w:proofErr w:type="gramStart"/>
      <w:r w:rsidR="00CB55AE" w:rsidRPr="00175DBF">
        <w:rPr>
          <w:b/>
        </w:rPr>
        <w:t>6</w:t>
      </w:r>
      <w:r w:rsidR="001911A9" w:rsidRPr="00175DBF">
        <w:rPr>
          <w:b/>
        </w:rPr>
        <w:t>.Perspektivwechsel</w:t>
      </w:r>
      <w:proofErr w:type="gramEnd"/>
      <w:r w:rsidR="001911A9">
        <w:rPr>
          <w:b/>
        </w:rPr>
        <w:br/>
      </w:r>
      <w:r w:rsidR="001911A9">
        <w:t>Nimm</w:t>
      </w:r>
      <w:r w:rsidR="005F3AC1">
        <w:t xml:space="preserve"> die Sicht des Teilnehmers ein. K</w:t>
      </w:r>
      <w:r w:rsidR="001911A9">
        <w:t>ann jeder Teilnehmer das Chart gut sehen? Wie steht es am besten</w:t>
      </w:r>
      <w:r w:rsidR="005F3AC1">
        <w:t>,</w:t>
      </w:r>
      <w:r w:rsidR="001911A9">
        <w:t xml:space="preserve"> damit auch du präsent</w:t>
      </w:r>
      <w:r w:rsidR="001C0217">
        <w:t xml:space="preserve"> </w:t>
      </w:r>
      <w:r w:rsidR="001911A9">
        <w:t>bleibst</w:t>
      </w:r>
      <w:r w:rsidR="006279F0">
        <w:t>?</w:t>
      </w:r>
      <w:r w:rsidR="006279F0">
        <w:br/>
      </w:r>
      <w:r w:rsidR="006279F0">
        <w:br/>
      </w:r>
      <w:r w:rsidR="00B335A3" w:rsidRPr="00175DBF">
        <w:rPr>
          <w:sz w:val="24"/>
          <w:szCs w:val="24"/>
          <w:u w:val="single"/>
        </w:rPr>
        <w:t>Arbeitsmaterial</w:t>
      </w:r>
      <w:r w:rsidR="00175DBF" w:rsidRPr="00175DBF">
        <w:rPr>
          <w:sz w:val="24"/>
          <w:szCs w:val="24"/>
          <w:u w:val="single"/>
        </w:rPr>
        <w:t xml:space="preserve"> </w:t>
      </w:r>
    </w:p>
    <w:p w:rsidR="00175DBF" w:rsidRPr="00175DBF" w:rsidRDefault="00B335A3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 w:rsidRPr="00841EB2">
        <w:t xml:space="preserve">Als </w:t>
      </w:r>
      <w:r w:rsidRPr="00175DBF">
        <w:rPr>
          <w:b/>
        </w:rPr>
        <w:t>Stifte</w:t>
      </w:r>
      <w:r w:rsidRPr="00841EB2">
        <w:t xml:space="preserve"> bieten sich Keilstifte an, mit denen kannst du bei Bedarf die Dicke verändern</w:t>
      </w:r>
      <w:r w:rsidR="00175DBF">
        <w:t>.</w:t>
      </w:r>
      <w:r w:rsidR="00175DBF">
        <w:br/>
      </w:r>
      <w:r>
        <w:t>Die</w:t>
      </w:r>
      <w:r w:rsidRPr="00841EB2">
        <w:t xml:space="preserve"> Farben schwarz, rot, blau, grün </w:t>
      </w:r>
      <w:r>
        <w:t>reichen völlig aus</w:t>
      </w:r>
      <w:r w:rsidR="00175DBF">
        <w:t>.</w:t>
      </w:r>
    </w:p>
    <w:p w:rsidR="00175DBF" w:rsidRPr="00175DBF" w:rsidRDefault="00B335A3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 w:rsidRPr="00841EB2">
        <w:t xml:space="preserve">Mit den </w:t>
      </w:r>
      <w:r w:rsidRPr="00175DBF">
        <w:rPr>
          <w:b/>
        </w:rPr>
        <w:t xml:space="preserve">Wachsblöcken </w:t>
      </w:r>
      <w:r w:rsidRPr="00841EB2">
        <w:t xml:space="preserve">von </w:t>
      </w:r>
      <w:proofErr w:type="spellStart"/>
      <w:r w:rsidRPr="00841EB2">
        <w:t>Stockmer</w:t>
      </w:r>
      <w:proofErr w:type="spellEnd"/>
      <w:r w:rsidRPr="00841EB2">
        <w:t xml:space="preserve"> kannst du alle farblichen Effekte set</w:t>
      </w:r>
      <w:r>
        <w:t xml:space="preserve">zten und schnell Flächen füllen. Sie sind </w:t>
      </w:r>
      <w:r w:rsidR="00175DBF">
        <w:t xml:space="preserve">günstig und sehr vielseitig. </w:t>
      </w:r>
    </w:p>
    <w:p w:rsidR="00175DBF" w:rsidRPr="00175DBF" w:rsidRDefault="00B335A3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>
        <w:t xml:space="preserve">Zum Abdecken einzelner Textbausteine eignen sich </w:t>
      </w:r>
      <w:r w:rsidRPr="00175DBF">
        <w:rPr>
          <w:b/>
        </w:rPr>
        <w:t>Wäscheklammern</w:t>
      </w:r>
      <w:r w:rsidR="00175DBF">
        <w:rPr>
          <w:b/>
        </w:rPr>
        <w:t>,</w:t>
      </w:r>
      <w:r w:rsidR="00175DBF">
        <w:t xml:space="preserve"> die das Chart halten</w:t>
      </w:r>
      <w:r w:rsidR="00F65890">
        <w:t>.</w:t>
      </w:r>
    </w:p>
    <w:p w:rsidR="00175DBF" w:rsidRPr="00175DBF" w:rsidRDefault="00B335A3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>
        <w:t xml:space="preserve">Mit </w:t>
      </w:r>
      <w:r w:rsidRPr="00175DBF">
        <w:rPr>
          <w:b/>
        </w:rPr>
        <w:t>selbstklebenden Moderationskarten</w:t>
      </w:r>
      <w:r>
        <w:t xml:space="preserve"> kannst du einzelne Punk</w:t>
      </w:r>
      <w:r w:rsidR="00175DBF">
        <w:t>te der Reihe nach darstellen.</w:t>
      </w:r>
    </w:p>
    <w:p w:rsidR="00175DBF" w:rsidRPr="00175DBF" w:rsidRDefault="00B335A3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>
        <w:t xml:space="preserve">Mit dem </w:t>
      </w:r>
      <w:r w:rsidRPr="00175DBF">
        <w:rPr>
          <w:b/>
        </w:rPr>
        <w:t>Scotch Klebestift</w:t>
      </w:r>
      <w:r>
        <w:t xml:space="preserve"> kannst du Teile problemlos a</w:t>
      </w:r>
      <w:r w:rsidR="00175DBF">
        <w:t>bkleben und wieder entfernen.</w:t>
      </w:r>
    </w:p>
    <w:p w:rsidR="00175DBF" w:rsidRPr="00175DBF" w:rsidRDefault="00B335A3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>
        <w:t xml:space="preserve">Die </w:t>
      </w:r>
      <w:r w:rsidRPr="00175DBF">
        <w:rPr>
          <w:b/>
        </w:rPr>
        <w:t>Lochverstärker</w:t>
      </w:r>
      <w:r>
        <w:t xml:space="preserve"> helfen dir deine Charts</w:t>
      </w:r>
      <w:r w:rsidR="00175DBF">
        <w:t xml:space="preserve"> vorm Einreißen zu schützen.</w:t>
      </w:r>
    </w:p>
    <w:p w:rsidR="00B335A3" w:rsidRPr="006279F0" w:rsidRDefault="00175DBF" w:rsidP="00175DBF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>
        <w:t>Z</w:t>
      </w:r>
      <w:r w:rsidR="00B335A3">
        <w:t xml:space="preserve">um Transportieren eignet sich entweder eine </w:t>
      </w:r>
      <w:r w:rsidR="00B335A3" w:rsidRPr="00175DBF">
        <w:rPr>
          <w:b/>
        </w:rPr>
        <w:t>Flipchart-Tasche</w:t>
      </w:r>
      <w:r w:rsidR="00B335A3">
        <w:t xml:space="preserve"> oder eine </w:t>
      </w:r>
      <w:r w:rsidR="00B335A3" w:rsidRPr="00175DBF">
        <w:rPr>
          <w:b/>
        </w:rPr>
        <w:t>Versandrolle.</w:t>
      </w:r>
    </w:p>
    <w:p w:rsidR="006279F0" w:rsidRPr="00175DBF" w:rsidRDefault="006279F0" w:rsidP="006279F0">
      <w:pPr>
        <w:pStyle w:val="Listenabsatz"/>
        <w:rPr>
          <w:sz w:val="24"/>
          <w:szCs w:val="24"/>
          <w:u w:val="single"/>
        </w:rPr>
      </w:pPr>
    </w:p>
    <w:p w:rsidR="002A4EAE" w:rsidRPr="002A4EAE" w:rsidRDefault="00175DBF" w:rsidP="002A4EAE">
      <w:pPr>
        <w:rPr>
          <w:b/>
        </w:rPr>
      </w:pPr>
      <w:r w:rsidRPr="00175DBF">
        <w:rPr>
          <w:sz w:val="24"/>
          <w:szCs w:val="24"/>
          <w:u w:val="single"/>
        </w:rPr>
        <w:lastRenderedPageBreak/>
        <w:t xml:space="preserve">Gestaltung </w:t>
      </w:r>
      <w:r w:rsidR="009224B1">
        <w:rPr>
          <w:b/>
        </w:rPr>
        <w:br/>
      </w:r>
      <w:r w:rsidR="00071A1C" w:rsidRPr="00175DBF">
        <w:rPr>
          <w:b/>
        </w:rPr>
        <w:br/>
        <w:t>1.</w:t>
      </w:r>
      <w:r w:rsidR="002A4EAE">
        <w:rPr>
          <w:b/>
        </w:rPr>
        <w:t xml:space="preserve"> </w:t>
      </w:r>
      <w:r w:rsidR="00071A1C" w:rsidRPr="00175DBF">
        <w:rPr>
          <w:b/>
        </w:rPr>
        <w:t>Schrift</w:t>
      </w:r>
      <w:r w:rsidR="00071A1C" w:rsidRPr="00175DBF">
        <w:rPr>
          <w:b/>
        </w:rPr>
        <w:br/>
      </w:r>
      <w:r w:rsidR="00071A1C">
        <w:t xml:space="preserve">Schwarz für die Schrift und Konturen, alle anderen Farben können begleitend oder zum Hervorheben verwendet werden. </w:t>
      </w:r>
      <w:r w:rsidR="00071A1C">
        <w:br/>
        <w:t xml:space="preserve">Eine klare, wenig schnörkelige Schrift macht es dem Auge leichter und kommt besser im Gehirn an. </w:t>
      </w:r>
      <w:r w:rsidR="00071A1C">
        <w:br/>
        <w:t>Grundsätzlich gilt: 2 Kästchen für Großbuchstaben, 1 Kästchen für Kleinbuchstaben.</w:t>
      </w:r>
      <w:r w:rsidR="00071A1C">
        <w:br/>
        <w:t xml:space="preserve">Eher Oval und enger schreiben </w:t>
      </w:r>
      <w:r w:rsidR="00D419FB">
        <w:t>als</w:t>
      </w:r>
      <w:r w:rsidR="00071A1C">
        <w:t xml:space="preserve"> rund und weit auseinander – kompakte Schrift.</w:t>
      </w:r>
      <w:r w:rsidR="00071A1C">
        <w:br/>
        <w:t>Weniger ist oft mehr, zu viel Text erschlägt den Teilnehmer.</w:t>
      </w:r>
      <w:r w:rsidR="00071A1C">
        <w:br/>
      </w:r>
      <w:r w:rsidR="00071A1C" w:rsidRPr="002A4EAE">
        <w:rPr>
          <w:b/>
        </w:rPr>
        <w:t>2.</w:t>
      </w:r>
      <w:r w:rsidR="002A4EAE">
        <w:rPr>
          <w:b/>
        </w:rPr>
        <w:t xml:space="preserve"> </w:t>
      </w:r>
      <w:r w:rsidR="00071A1C" w:rsidRPr="002A4EAE">
        <w:rPr>
          <w:b/>
        </w:rPr>
        <w:t>Farben</w:t>
      </w:r>
      <w:r w:rsidR="00071A1C" w:rsidRPr="002A4EAE">
        <w:br/>
      </w:r>
      <w:r w:rsidR="00071A1C">
        <w:t xml:space="preserve">Auf einem Chart mit ausschließlich Text nicht mehr </w:t>
      </w:r>
      <w:r w:rsidR="00D419FB">
        <w:t>als</w:t>
      </w:r>
      <w:r w:rsidR="00071A1C">
        <w:t xml:space="preserve"> 3 Farben verwenden. </w:t>
      </w:r>
      <w:r w:rsidR="00071A1C">
        <w:br/>
        <w:t xml:space="preserve">Bei Bildern </w:t>
      </w:r>
      <w:r w:rsidR="00F65890">
        <w:t xml:space="preserve">gilt diese Regel jedoch nicht. </w:t>
      </w:r>
      <w:r w:rsidR="00071A1C">
        <w:t xml:space="preserve">Die Konturen mit schwarzem wasserbasierendem Stift </w:t>
      </w:r>
      <w:r w:rsidR="00F65890">
        <w:t>(dieser drückt auch nicht durch)</w:t>
      </w:r>
      <w:r w:rsidR="00071A1C">
        <w:t>zu malen, hebt das Bild deutlich ab und erreicht den Betrachter besser.</w:t>
      </w:r>
      <w:r w:rsidR="00071A1C">
        <w:br/>
      </w:r>
      <w:r w:rsidR="00071A1C" w:rsidRPr="002A4EAE">
        <w:rPr>
          <w:b/>
        </w:rPr>
        <w:t>3.</w:t>
      </w:r>
      <w:r w:rsidR="002A4EAE">
        <w:rPr>
          <w:b/>
        </w:rPr>
        <w:t xml:space="preserve"> </w:t>
      </w:r>
      <w:r w:rsidR="00071A1C" w:rsidRPr="002A4EAE">
        <w:rPr>
          <w:b/>
        </w:rPr>
        <w:t>Formen und Rahmen</w:t>
      </w:r>
      <w:r w:rsidR="00071A1C">
        <w:rPr>
          <w:b/>
        </w:rPr>
        <w:br/>
      </w:r>
      <w:r w:rsidR="00071A1C" w:rsidRPr="00BE2B32">
        <w:t>Überschriften und den Text des gesamten</w:t>
      </w:r>
      <w:r w:rsidR="00D419FB">
        <w:t xml:space="preserve"> Charts in einen Rahmen zu setz</w:t>
      </w:r>
      <w:r w:rsidR="00071A1C" w:rsidRPr="00BE2B32">
        <w:t>en</w:t>
      </w:r>
      <w:r w:rsidR="00071A1C">
        <w:t>,</w:t>
      </w:r>
      <w:r w:rsidR="00D419FB">
        <w:t xml:space="preserve"> schließt das G</w:t>
      </w:r>
      <w:r w:rsidR="00071A1C" w:rsidRPr="00BE2B32">
        <w:t xml:space="preserve">eschriebene nochmal ein. </w:t>
      </w:r>
      <w:r w:rsidR="00071A1C">
        <w:t xml:space="preserve">Es hilft dem Auge besser zu fokussieren und macht einen deutlichen Unterschied beim Betrachten. Auch da ist der Kreativität keine Grenze gesetzt. Ob mit </w:t>
      </w:r>
      <w:r w:rsidR="002A4EAE">
        <w:t>Keilstift</w:t>
      </w:r>
      <w:r w:rsidR="00071A1C">
        <w:t xml:space="preserve"> oder Wachsblöcken, ob eckiger Kasten </w:t>
      </w:r>
      <w:r w:rsidR="002A4EAE">
        <w:t xml:space="preserve">oder Wolke, alles ist erlaubt. </w:t>
      </w:r>
      <w:r w:rsidR="002A4EAE">
        <w:br/>
      </w:r>
      <w:r w:rsidR="00071A1C">
        <w:t>Aber auch hier gilt: „Weniger ist mehr!“</w:t>
      </w:r>
      <w:r w:rsidR="00071A1C">
        <w:br/>
      </w:r>
      <w:r w:rsidR="00071A1C" w:rsidRPr="002A4EAE">
        <w:rPr>
          <w:b/>
        </w:rPr>
        <w:t>4.</w:t>
      </w:r>
      <w:r w:rsidR="002A4EAE">
        <w:rPr>
          <w:b/>
        </w:rPr>
        <w:t xml:space="preserve"> </w:t>
      </w:r>
      <w:r w:rsidR="00071A1C" w:rsidRPr="002A4EAE">
        <w:rPr>
          <w:b/>
        </w:rPr>
        <w:t>Männchen und Weibchen</w:t>
      </w:r>
      <w:r w:rsidR="00071A1C">
        <w:rPr>
          <w:b/>
        </w:rPr>
        <w:br/>
      </w:r>
      <w:r w:rsidR="00071A1C">
        <w:t>Um das Chart lebendig zu machen und somit die Teilnehmer besser abzuholen, eignen sich Männchen und Weibchen hervorragend. Sie sind schnell gemalt und haben großen Effekt.</w:t>
      </w:r>
      <w:r w:rsidR="00071A1C">
        <w:br/>
        <w:t>Im Anhang  findet i</w:t>
      </w:r>
      <w:r w:rsidR="002A4EAE">
        <w:t>hr 3 Sorten zur leichten Umsetz</w:t>
      </w:r>
      <w:r w:rsidR="00071A1C">
        <w:t>ung.</w:t>
      </w:r>
      <w:r w:rsidR="002A4EAE">
        <w:br/>
      </w:r>
      <w:r w:rsidR="002A4EAE" w:rsidRPr="002A4EAE">
        <w:rPr>
          <w:b/>
        </w:rPr>
        <w:t>5. Die Regel „von 1369</w:t>
      </w:r>
      <w:r w:rsidR="002A4EAE">
        <w:rPr>
          <w:b/>
        </w:rPr>
        <w:t>“</w:t>
      </w:r>
    </w:p>
    <w:p w:rsidR="002A4EAE" w:rsidRDefault="002A4EAE" w:rsidP="002A4EAE">
      <w:pPr>
        <w:pStyle w:val="Listenabsatz"/>
        <w:numPr>
          <w:ilvl w:val="0"/>
          <w:numId w:val="2"/>
        </w:numPr>
      </w:pPr>
      <w:r w:rsidRPr="002A4EAE">
        <w:t>1 Titel, Überschrift</w:t>
      </w:r>
    </w:p>
    <w:p w:rsidR="002A4EAE" w:rsidRDefault="002A4EAE" w:rsidP="002A4EAE">
      <w:pPr>
        <w:pStyle w:val="Listenabsatz"/>
        <w:numPr>
          <w:ilvl w:val="0"/>
          <w:numId w:val="2"/>
        </w:numPr>
      </w:pPr>
      <w:r w:rsidRPr="002A4EAE">
        <w:t>3 Farben (also nicht überladen)</w:t>
      </w:r>
    </w:p>
    <w:p w:rsidR="002A4EAE" w:rsidRDefault="002A4EAE" w:rsidP="002A4EAE">
      <w:pPr>
        <w:pStyle w:val="Listenabsatz"/>
        <w:numPr>
          <w:ilvl w:val="0"/>
          <w:numId w:val="2"/>
        </w:numPr>
      </w:pPr>
      <w:r w:rsidRPr="002A4EAE">
        <w:t>6 Gliederungspunkte</w:t>
      </w:r>
    </w:p>
    <w:p w:rsidR="002A4EAE" w:rsidRPr="002A4EAE" w:rsidRDefault="002A4EAE" w:rsidP="002A4EAE">
      <w:pPr>
        <w:pStyle w:val="Listenabsatz"/>
        <w:numPr>
          <w:ilvl w:val="0"/>
          <w:numId w:val="2"/>
        </w:numPr>
      </w:pPr>
      <w:r w:rsidRPr="002A4EAE">
        <w:t>9 Zeilen</w:t>
      </w:r>
    </w:p>
    <w:p w:rsidR="007F26BA" w:rsidRPr="009224B1" w:rsidRDefault="009224B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Das Begrüßungschart</w:t>
      </w:r>
      <w:r w:rsidR="006E302D">
        <w:rPr>
          <w:sz w:val="24"/>
          <w:szCs w:val="24"/>
          <w:u w:val="single"/>
        </w:rPr>
        <w:br/>
      </w:r>
      <w:r w:rsidR="007F26BA">
        <w:rPr>
          <w:b/>
        </w:rPr>
        <w:br/>
      </w:r>
      <w:r w:rsidR="007F26BA" w:rsidRPr="007F26BA">
        <w:t>Es dient als Türöffner</w:t>
      </w:r>
      <w:r w:rsidR="007F26BA">
        <w:rPr>
          <w:b/>
        </w:rPr>
        <w:t xml:space="preserve"> </w:t>
      </w:r>
      <w:r w:rsidR="007F26BA">
        <w:t>und ist der erste Aha-Effekt im Seminar. Ob eine Weisheit oder etwas Passendes zum Seminar</w:t>
      </w:r>
      <w:r w:rsidR="00491AA1">
        <w:t>thema</w:t>
      </w:r>
      <w:r w:rsidR="007F26BA">
        <w:t>, alles ist erlaubt. Sei kreativ und gerne merk-würdig. Die Teilnehmer merken hier schon am Anfang  „Sie/Er hat sich aber Mühe gemacht.“ Ein persönliches und aufwendigeres Begrüßungschart wird als wertschätzend und einladend empfunden. Hab Mut, es wird dich als Trainer unterstreichen!</w:t>
      </w:r>
    </w:p>
    <w:p w:rsidR="00B37578" w:rsidRDefault="00B37578">
      <w:r w:rsidRPr="009224B1">
        <w:rPr>
          <w:sz w:val="24"/>
          <w:szCs w:val="24"/>
          <w:u w:val="single"/>
        </w:rPr>
        <w:t>Die Agend</w:t>
      </w:r>
      <w:r w:rsidR="009224B1">
        <w:rPr>
          <w:sz w:val="24"/>
          <w:szCs w:val="24"/>
          <w:u w:val="single"/>
        </w:rPr>
        <w:t>a</w:t>
      </w:r>
      <w:r w:rsidR="006E302D">
        <w:rPr>
          <w:sz w:val="24"/>
          <w:szCs w:val="24"/>
          <w:u w:val="single"/>
        </w:rPr>
        <w:br/>
      </w:r>
      <w:r w:rsidRPr="009224B1">
        <w:br/>
      </w:r>
      <w:r>
        <w:t>Sie begleitet den Teilnehmer durch den Tag und gibt ihm Struktur und Sicherheit. Durch Anbringen der Agenda im Raum, kann der Teilnehmer sich jederzeit Orientierung holen (z.B. an der Tür).</w:t>
      </w:r>
      <w:r>
        <w:br/>
        <w:t>Wichtig ist eine g</w:t>
      </w:r>
      <w:r w:rsidR="009141D6">
        <w:t>ewisse Ordnung mit kurzen aber e</w:t>
      </w:r>
      <w:r>
        <w:t>indeutigen Hinweisen. Anfang, Ende und Pausen sollten immer drin sein, ansonsten kann man auch die einzelnen Themen zeitlich offen lassen.</w:t>
      </w:r>
      <w:r w:rsidR="009224B1">
        <w:t xml:space="preserve"> </w:t>
      </w:r>
      <w:r>
        <w:t xml:space="preserve">Das </w:t>
      </w:r>
      <w:r>
        <w:lastRenderedPageBreak/>
        <w:t>Darstellen mit Bildern, z.B. der Pausen mit einer Kaffeetasse, lockert das Plakat auf und macht es</w:t>
      </w:r>
      <w:r w:rsidR="006279F0">
        <w:t xml:space="preserve"> </w:t>
      </w:r>
      <w:r>
        <w:t>anschaulicher.</w:t>
      </w:r>
      <w:r w:rsidR="00267C9C">
        <w:t xml:space="preserve"> Inhalte und Zeiten können  separat aufgeklebt (</w:t>
      </w:r>
      <w:proofErr w:type="spellStart"/>
      <w:r w:rsidR="00267C9C">
        <w:t>Scotchstift</w:t>
      </w:r>
      <w:proofErr w:type="spellEnd"/>
      <w:r w:rsidR="00267C9C">
        <w:t>) werden, um das Agenda-Chart mehrmals zu verwenden.</w:t>
      </w:r>
    </w:p>
    <w:p w:rsidR="004A0D9C" w:rsidRDefault="00267C9C">
      <w:r w:rsidRPr="00267C9C">
        <w:rPr>
          <w:b/>
          <w:sz w:val="24"/>
          <w:szCs w:val="24"/>
          <w:u w:val="single"/>
        </w:rPr>
        <w:t>Die Sammlung am Chart</w:t>
      </w:r>
      <w:r w:rsidR="006E302D">
        <w:rPr>
          <w:b/>
          <w:sz w:val="24"/>
          <w:szCs w:val="24"/>
          <w:u w:val="single"/>
        </w:rPr>
        <w:br/>
      </w:r>
      <w:r w:rsidR="009F20BF" w:rsidRPr="00267C9C">
        <w:rPr>
          <w:b/>
          <w:sz w:val="24"/>
          <w:szCs w:val="24"/>
        </w:rPr>
        <w:br/>
      </w:r>
      <w:r w:rsidR="009F20BF" w:rsidRPr="009F20BF">
        <w:t>Um Sammlungen aus dem Plenum ansprechend darzustellen</w:t>
      </w:r>
      <w:r w:rsidR="004A0D9C">
        <w:t>, kannst du sie entweder in eine Spre</w:t>
      </w:r>
      <w:r>
        <w:t>chblase oder Gedankenwolke setz</w:t>
      </w:r>
      <w:r w:rsidR="006279F0">
        <w:t xml:space="preserve">en. Diese kannst du </w:t>
      </w:r>
      <w:r w:rsidR="004A0D9C">
        <w:t>mit den Wachsblöcken farblich ausm</w:t>
      </w:r>
      <w:r w:rsidR="009F497A">
        <w:t xml:space="preserve">alen. Vor allem bei Sammlungen </w:t>
      </w:r>
      <w:r w:rsidR="004A0D9C">
        <w:t xml:space="preserve">auf die </w:t>
      </w:r>
      <w:r w:rsidR="006279F0">
        <w:t xml:space="preserve">der Trainer </w:t>
      </w:r>
      <w:r w:rsidR="004A0D9C">
        <w:t>den Tag über zurückg</w:t>
      </w:r>
      <w:r w:rsidR="006279F0">
        <w:t>reifen</w:t>
      </w:r>
      <w:r w:rsidR="004A0D9C">
        <w:t xml:space="preserve"> </w:t>
      </w:r>
      <w:r w:rsidR="006279F0">
        <w:t xml:space="preserve">muss, macht es Sinn, </w:t>
      </w:r>
      <w:r w:rsidR="009F497A">
        <w:t xml:space="preserve">diese </w:t>
      </w:r>
      <w:r w:rsidR="004A0D9C">
        <w:t>ansprechend zu gestalten.</w:t>
      </w:r>
    </w:p>
    <w:p w:rsidR="00071A1C" w:rsidRDefault="00071A1C">
      <w:r w:rsidRPr="006E302D">
        <w:rPr>
          <w:b/>
          <w:sz w:val="24"/>
          <w:szCs w:val="24"/>
          <w:u w:val="single"/>
        </w:rPr>
        <w:t>Das Abschluss-Chart</w:t>
      </w:r>
      <w:r w:rsidR="006E302D">
        <w:rPr>
          <w:b/>
        </w:rPr>
        <w:br/>
      </w:r>
      <w:r w:rsidRPr="00071A1C">
        <w:rPr>
          <w:b/>
        </w:rPr>
        <w:br/>
      </w:r>
      <w:r>
        <w:t xml:space="preserve">Wie der erste, so zählt auch der letzte Eindruck. Die Teilnehmer mit einem Abschluss-Chart zu entlassen ist wertschätzend und ermutigend. Auch da kann jeder sich frei entfalten. Mit „Viel Erfolg“; „Schön, dass sie da waren.“ oder einem Zitat, </w:t>
      </w:r>
      <w:r w:rsidR="009F497A">
        <w:t>die Teilnehmer nehmen dies mit</w:t>
      </w:r>
      <w:r>
        <w:t>.</w:t>
      </w:r>
    </w:p>
    <w:p w:rsidR="00071A1C" w:rsidRPr="006E302D" w:rsidRDefault="006E302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Verpacken</w:t>
      </w:r>
      <w:r>
        <w:rPr>
          <w:b/>
          <w:sz w:val="24"/>
          <w:szCs w:val="24"/>
          <w:u w:val="single"/>
        </w:rPr>
        <w:br/>
      </w:r>
      <w:r w:rsidR="00071A1C" w:rsidRPr="001D1421">
        <w:rPr>
          <w:b/>
        </w:rPr>
        <w:br/>
      </w:r>
      <w:r w:rsidR="00071A1C">
        <w:t>Um die Charts länger haltbar zu machen, lohnt es sich</w:t>
      </w:r>
      <w:r w:rsidR="009F497A">
        <w:t>,</w:t>
      </w:r>
      <w:r w:rsidR="00071A1C">
        <w:t xml:space="preserve"> achtsam mit Ihnen umzugehen.</w:t>
      </w:r>
      <w:r w:rsidR="001D1421">
        <w:br/>
        <w:t>Nicht zu viele Charts auf einmal aufrollen, am besten thematisch sortiert.</w:t>
      </w:r>
      <w:r w:rsidR="001D1421">
        <w:br/>
        <w:t>Wenn ihr die Charts mit der Bildseite nach außen aufrollt</w:t>
      </w:r>
      <w:r w:rsidR="009F497A">
        <w:t>,</w:t>
      </w:r>
      <w:r w:rsidR="001D1421">
        <w:t xml:space="preserve"> habt ihr später am Flipchart keine abstehenden Bogen. Dann von außen eine Makulatur wickeln, um die Ränder zu schützen. </w:t>
      </w:r>
      <w:r w:rsidR="001D1421">
        <w:br/>
        <w:t xml:space="preserve">Achtet auf eine trockene Lagerung. </w:t>
      </w:r>
      <w:r w:rsidR="001D1421">
        <w:br/>
        <w:t>Ihr könnt die Charts auch an einen Hosenbügel klemmen oder an Fleischhaken hängen. Auch Karabiner eignen sich gut. Sie haben den Vorteil, die Charts nacheinander durchblättern zu können.</w:t>
      </w:r>
    </w:p>
    <w:p w:rsidR="001D1421" w:rsidRDefault="009F497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5C409" wp14:editId="0BCE526F">
                <wp:simplePos x="0" y="0"/>
                <wp:positionH relativeFrom="column">
                  <wp:posOffset>2421255</wp:posOffset>
                </wp:positionH>
                <wp:positionV relativeFrom="paragraph">
                  <wp:posOffset>1039495</wp:posOffset>
                </wp:positionV>
                <wp:extent cx="2813050" cy="2857500"/>
                <wp:effectExtent l="0" t="0" r="635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C0" w:rsidRDefault="004A65C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D8A07A6" wp14:editId="735435EE">
                                  <wp:extent cx="2031999" cy="2785361"/>
                                  <wp:effectExtent l="0" t="0" r="6985" b="0"/>
                                  <wp:docPr id="3" name="Grafik 3" descr="D:\1-Daten\D-Oess\Seminare\Flipcharts\20140924_1149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1-Daten\D-Oess\Seminare\Flipcharts\20140924_1149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042" cy="278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190.65pt;margin-top:81.85pt;width:221.5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" fillcolor="white [3201]" stroked="f" strokeweight=".5pt">
                <v:textbox>
                  <w:txbxContent>
                    <w:p w:rsidR="004A65C0" w:rsidRDefault="004A65C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D8A07A6" wp14:editId="735435EE">
                            <wp:extent cx="2031999" cy="2785361"/>
                            <wp:effectExtent l="0" t="0" r="6985" b="0"/>
                            <wp:docPr id="3" name="Grafik 3" descr="D:\1-Daten\D-Oess\Seminare\Flipcharts\20140924_1149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1-Daten\D-Oess\Seminare\Flipcharts\20140924_1149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042" cy="2786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  <w:u w:val="single"/>
        </w:rPr>
        <w:t>Buchtipp und Quelle</w:t>
      </w:r>
      <w:r>
        <w:rPr>
          <w:b/>
          <w:sz w:val="24"/>
          <w:szCs w:val="24"/>
          <w:u w:val="single"/>
        </w:rPr>
        <w:br/>
      </w:r>
      <w:r w:rsidR="001D1421" w:rsidRPr="009F497A">
        <w:br/>
      </w:r>
      <w:r w:rsidR="001D1421">
        <w:t xml:space="preserve">Einige Tipps, die ich zusammengetragen habe, kamen aus dem Buch </w:t>
      </w:r>
      <w:r w:rsidR="001D1421" w:rsidRPr="009326E9">
        <w:rPr>
          <w:b/>
        </w:rPr>
        <w:t xml:space="preserve">„Der Flipchart-Coach“ von Axel </w:t>
      </w:r>
      <w:proofErr w:type="spellStart"/>
      <w:r w:rsidR="001D1421" w:rsidRPr="009326E9">
        <w:rPr>
          <w:b/>
        </w:rPr>
        <w:t>Rachow</w:t>
      </w:r>
      <w:proofErr w:type="spellEnd"/>
      <w:r w:rsidR="001D1421" w:rsidRPr="009326E9">
        <w:rPr>
          <w:b/>
        </w:rPr>
        <w:t xml:space="preserve"> und Johannes Sauer</w:t>
      </w:r>
      <w:r w:rsidR="001D1421">
        <w:t>.</w:t>
      </w:r>
      <w:r w:rsidR="000D1B0B">
        <w:t xml:space="preserve"> Dort findet Ihr auch noch viele andere leicht umsetzbare </w:t>
      </w:r>
      <w:r w:rsidR="001D1421">
        <w:t xml:space="preserve"> </w:t>
      </w:r>
      <w:r w:rsidR="000D1B0B">
        <w:t xml:space="preserve">Ideen. </w:t>
      </w:r>
      <w:r w:rsidR="000D1B0B">
        <w:br/>
        <w:t>Nicht alles in diesem Handout ist aus diesem Buch, manches ist auch aus meiner</w:t>
      </w:r>
      <w:r>
        <w:t xml:space="preserve"> eigenen</w:t>
      </w:r>
      <w:r w:rsidR="000D1B0B">
        <w:t xml:space="preserve"> Erfahrung entstanden. </w:t>
      </w:r>
      <w:r>
        <w:t>Nun wünsche ich Euch….</w:t>
      </w:r>
      <w:r w:rsidR="001D1421">
        <w:br/>
      </w:r>
    </w:p>
    <w:p w:rsidR="00071A1C" w:rsidRDefault="00071A1C"/>
    <w:p w:rsidR="00B335A3" w:rsidRPr="00B335A3" w:rsidRDefault="00B335A3"/>
    <w:p w:rsidR="00B37578" w:rsidRPr="00B37578" w:rsidRDefault="00B37578" w:rsidP="00F42E19">
      <w:pPr>
        <w:jc w:val="right"/>
      </w:pPr>
      <w:bookmarkStart w:id="0" w:name="_GoBack"/>
      <w:bookmarkEnd w:id="0"/>
    </w:p>
    <w:p w:rsidR="007F26BA" w:rsidRDefault="007F26BA"/>
    <w:p w:rsidR="00376E6F" w:rsidRPr="007F26BA" w:rsidRDefault="007F26BA">
      <w:r>
        <w:br/>
        <w:t xml:space="preserve">                          </w:t>
      </w:r>
    </w:p>
    <w:p w:rsidR="004E25D2" w:rsidRDefault="004E25D2"/>
    <w:sectPr w:rsidR="004E25D2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DA5" w:rsidRDefault="00833DA5" w:rsidP="00175DBF">
      <w:pPr>
        <w:spacing w:after="0" w:line="240" w:lineRule="auto"/>
      </w:pPr>
      <w:r>
        <w:separator/>
      </w:r>
    </w:p>
  </w:endnote>
  <w:endnote w:type="continuationSeparator" w:id="0">
    <w:p w:rsidR="00833DA5" w:rsidRDefault="00833DA5" w:rsidP="0017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A5" w:rsidRDefault="00AF1EA5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2E8A56" wp14:editId="357DCB9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feld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F1EA5" w:rsidRDefault="00AF1EA5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F42E19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9" o:spid="_x0000_s1029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d4ig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" fillcolor="white [3201]" stroked="f" strokeweight=".5pt">
              <v:textbox style="mso-fit-shape-to-text:t" inset="0,,0">
                <w:txbxContent>
                  <w:p w:rsidR="00AF1EA5" w:rsidRDefault="00AF1EA5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F42E19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3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75DBF" w:rsidRPr="00F42E19" w:rsidRDefault="00F42E19" w:rsidP="00F42E19">
    <w:pPr>
      <w:pStyle w:val="Fuzeile"/>
      <w:jc w:val="center"/>
      <w:rPr>
        <w:color w:val="948A54" w:themeColor="background2" w:themeShade="80"/>
        <w:sz w:val="18"/>
        <w:szCs w:val="18"/>
        <w:lang w:val="en-US"/>
      </w:rPr>
    </w:pPr>
    <w:r w:rsidRPr="00F42E19">
      <w:rPr>
        <w:color w:val="948A54" w:themeColor="background2" w:themeShade="80"/>
        <w:sz w:val="18"/>
        <w:szCs w:val="18"/>
        <w:lang w:val="en-US"/>
      </w:rPr>
      <w:t>Diana Oeß_www.zwei-satz.de</w:t>
    </w:r>
    <w:r>
      <w:rPr>
        <w:color w:val="948A54" w:themeColor="background2" w:themeShade="80"/>
        <w:sz w:val="18"/>
        <w:szCs w:val="18"/>
        <w:lang w:val="en-US"/>
      </w:rPr>
      <w:t>_diana.oess@zwei-satz.de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DA5" w:rsidRDefault="00833DA5" w:rsidP="00175DBF">
      <w:pPr>
        <w:spacing w:after="0" w:line="240" w:lineRule="auto"/>
      </w:pPr>
      <w:r>
        <w:separator/>
      </w:r>
    </w:p>
  </w:footnote>
  <w:footnote w:type="continuationSeparator" w:id="0">
    <w:p w:rsidR="00833DA5" w:rsidRDefault="00833DA5" w:rsidP="0017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14EFB"/>
    <w:multiLevelType w:val="hybridMultilevel"/>
    <w:tmpl w:val="4CE0A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F7DEC"/>
    <w:multiLevelType w:val="hybridMultilevel"/>
    <w:tmpl w:val="12AA8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D2"/>
    <w:rsid w:val="00071A1C"/>
    <w:rsid w:val="000867FD"/>
    <w:rsid w:val="000D1B0B"/>
    <w:rsid w:val="00175DBF"/>
    <w:rsid w:val="001911A9"/>
    <w:rsid w:val="001C0217"/>
    <w:rsid w:val="001D1421"/>
    <w:rsid w:val="00267C9C"/>
    <w:rsid w:val="002A4EAE"/>
    <w:rsid w:val="00303B9D"/>
    <w:rsid w:val="00376E6F"/>
    <w:rsid w:val="003E09E7"/>
    <w:rsid w:val="00491AA1"/>
    <w:rsid w:val="004A0D9C"/>
    <w:rsid w:val="004A65C0"/>
    <w:rsid w:val="004E25D2"/>
    <w:rsid w:val="005F3AC1"/>
    <w:rsid w:val="005F4408"/>
    <w:rsid w:val="006261EC"/>
    <w:rsid w:val="006279F0"/>
    <w:rsid w:val="006E302D"/>
    <w:rsid w:val="0078536E"/>
    <w:rsid w:val="007A0099"/>
    <w:rsid w:val="007F26BA"/>
    <w:rsid w:val="00817F24"/>
    <w:rsid w:val="00833DA5"/>
    <w:rsid w:val="00841EB2"/>
    <w:rsid w:val="00851FB1"/>
    <w:rsid w:val="009141D6"/>
    <w:rsid w:val="009224B1"/>
    <w:rsid w:val="009326E9"/>
    <w:rsid w:val="009F20BF"/>
    <w:rsid w:val="009F497A"/>
    <w:rsid w:val="00AF1EA5"/>
    <w:rsid w:val="00B335A3"/>
    <w:rsid w:val="00B37578"/>
    <w:rsid w:val="00B63BBA"/>
    <w:rsid w:val="00BC05DB"/>
    <w:rsid w:val="00BD75CA"/>
    <w:rsid w:val="00BE2B32"/>
    <w:rsid w:val="00CB55AE"/>
    <w:rsid w:val="00D05264"/>
    <w:rsid w:val="00D419FB"/>
    <w:rsid w:val="00E51467"/>
    <w:rsid w:val="00EB2348"/>
    <w:rsid w:val="00F42E19"/>
    <w:rsid w:val="00F6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5C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75D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5DBF"/>
  </w:style>
  <w:style w:type="paragraph" w:styleId="Fuzeile">
    <w:name w:val="footer"/>
    <w:basedOn w:val="Standard"/>
    <w:link w:val="FuzeileZchn"/>
    <w:uiPriority w:val="99"/>
    <w:unhideWhenUsed/>
    <w:rsid w:val="001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5DBF"/>
  </w:style>
  <w:style w:type="paragraph" w:styleId="StandardWeb">
    <w:name w:val="Normal (Web)"/>
    <w:basedOn w:val="Standard"/>
    <w:uiPriority w:val="99"/>
    <w:semiHidden/>
    <w:unhideWhenUsed/>
    <w:rsid w:val="002A4EA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5C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75D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5DBF"/>
  </w:style>
  <w:style w:type="paragraph" w:styleId="Fuzeile">
    <w:name w:val="footer"/>
    <w:basedOn w:val="Standard"/>
    <w:link w:val="FuzeileZchn"/>
    <w:uiPriority w:val="99"/>
    <w:unhideWhenUsed/>
    <w:rsid w:val="00175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5DBF"/>
  </w:style>
  <w:style w:type="paragraph" w:styleId="StandardWeb">
    <w:name w:val="Normal (Web)"/>
    <w:basedOn w:val="Standard"/>
    <w:uiPriority w:val="99"/>
    <w:semiHidden/>
    <w:unhideWhenUsed/>
    <w:rsid w:val="002A4EA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DB811FC4C06740A6ED34F99A82CF6D" ma:contentTypeVersion="18" ma:contentTypeDescription="Ein neues Dokument erstellen." ma:contentTypeScope="" ma:versionID="8aec1629ddff706cff6e9d714b411227">
  <xsd:schema xmlns:xsd="http://www.w3.org/2001/XMLSchema" xmlns:xs="http://www.w3.org/2001/XMLSchema" xmlns:p="http://schemas.microsoft.com/office/2006/metadata/properties" xmlns:ns2="bcb1912a-5a31-4402-af5f-1d53596e8750" xmlns:ns3="24de4780-0e06-4304-a00d-ea90bf9acc61" targetNamespace="http://schemas.microsoft.com/office/2006/metadata/properties" ma:root="true" ma:fieldsID="e944ca05aa48c66f0061d00127ca7f09" ns2:_="" ns3:_="">
    <xsd:import namespace="bcb1912a-5a31-4402-af5f-1d53596e8750"/>
    <xsd:import namespace="24de4780-0e06-4304-a00d-ea90bf9ac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1912a-5a31-4402-af5f-1d53596e87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4ee6060-5135-4015-8b5e-1dc9194e73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de4780-0e06-4304-a00d-ea90bf9ac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d263b76-9413-4ace-82f2-c7d8eba2903c}" ma:internalName="TaxCatchAll" ma:showField="CatchAllData" ma:web="24de4780-0e06-4304-a00d-ea90bf9acc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CA83C1-B188-4F93-BA1F-A13305AB8AFA}"/>
</file>

<file path=customXml/itemProps2.xml><?xml version="1.0" encoding="utf-8"?>
<ds:datastoreItem xmlns:ds="http://schemas.openxmlformats.org/officeDocument/2006/customXml" ds:itemID="{2C248489-ABCE-4E21-AE36-3BB3CCB9BB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Oess</dc:creator>
  <cp:lastModifiedBy>Diana Oess</cp:lastModifiedBy>
  <cp:revision>8</cp:revision>
  <dcterms:created xsi:type="dcterms:W3CDTF">2019-02-08T07:19:00Z</dcterms:created>
  <dcterms:modified xsi:type="dcterms:W3CDTF">2020-10-10T11:01:00Z</dcterms:modified>
</cp:coreProperties>
</file>